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IRE Board Call Minutes</w:t>
      </w:r>
    </w:p>
    <w:p w:rsidR="00000000" w:rsidDel="00000000" w:rsidP="00000000" w:rsidRDefault="00000000" w:rsidRPr="00000000" w14:paraId="00000002">
      <w:pPr>
        <w:pageBreakBefore w:val="0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June 29, 2009 – 11:00 a.m. EDT</w:t>
      </w:r>
    </w:p>
    <w:p w:rsidR="00000000" w:rsidDel="00000000" w:rsidP="00000000" w:rsidRDefault="00000000" w:rsidRPr="00000000" w14:paraId="00000003">
      <w:pPr>
        <w:pageBreakBefore w:val="0"/>
        <w:rPr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Board members on the call:</w:t>
      </w:r>
      <w:r w:rsidDel="00000000" w:rsidR="00000000" w:rsidRPr="00000000">
        <w:rPr>
          <w:sz w:val="20"/>
          <w:szCs w:val="20"/>
          <w:rtl w:val="0"/>
        </w:rPr>
        <w:t xml:space="preserve"> Alison Young, Lea Thompson, David Cay Johnston, Duff Wilson, Cheryl Phillips, Leonard Downie, Jr., Mc Nelly Torres, Lawan Williams. 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Absent:</w:t>
      </w:r>
      <w:r w:rsidDel="00000000" w:rsidR="00000000" w:rsidRPr="00000000">
        <w:rPr>
          <w:sz w:val="20"/>
          <w:szCs w:val="20"/>
          <w:rtl w:val="0"/>
        </w:rPr>
        <w:t xml:space="preserve"> Manny Garcia, Jason Grotto, Stephen C. Miller, Lise Olsen, Phil Williams.</w:t>
      </w: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Also present:</w:t>
      </w:r>
      <w:r w:rsidDel="00000000" w:rsidR="00000000" w:rsidRPr="00000000">
        <w:rPr>
          <w:sz w:val="20"/>
          <w:szCs w:val="20"/>
          <w:rtl w:val="0"/>
        </w:rPr>
        <w:t xml:space="preserve"> David B. Smallman, Esq. and Marsha Fischer, Esq.</w:t>
      </w:r>
    </w:p>
    <w:p w:rsidR="00000000" w:rsidDel="00000000" w:rsidP="00000000" w:rsidRDefault="00000000" w:rsidRPr="00000000" w14:paraId="00000004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Call to Order (Young):</w:t>
      </w:r>
      <w:r w:rsidDel="00000000" w:rsidR="00000000" w:rsidRPr="00000000">
        <w:rPr>
          <w:sz w:val="20"/>
          <w:szCs w:val="20"/>
          <w:rtl w:val="0"/>
        </w:rPr>
        <w:t xml:space="preserve"> The meeting was called to order in executive session on a personnel matter. IRE’s attorneys reviewed relevant information and analysis with the board.</w:t>
      </w:r>
    </w:p>
    <w:p w:rsidR="00000000" w:rsidDel="00000000" w:rsidP="00000000" w:rsidRDefault="00000000" w:rsidRPr="00000000" w14:paraId="00000005">
      <w:pPr>
        <w:pageBreakBefore w:val="0"/>
        <w:numPr>
          <w:ilvl w:val="0"/>
          <w:numId w:val="1"/>
        </w:numPr>
        <w:ind w:left="720" w:hanging="360"/>
        <w:rPr/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Meeting Adjournment:</w:t>
      </w:r>
      <w:r w:rsidDel="00000000" w:rsidR="00000000" w:rsidRPr="00000000">
        <w:rPr>
          <w:sz w:val="20"/>
          <w:szCs w:val="20"/>
          <w:rtl w:val="0"/>
        </w:rPr>
        <w:t xml:space="preserve"> The meeting was adjourned at approximately 11:15 a.m.</w:t>
      </w:r>
    </w:p>
    <w:p w:rsidR="00000000" w:rsidDel="00000000" w:rsidP="00000000" w:rsidRDefault="00000000" w:rsidRPr="00000000" w14:paraId="00000006">
      <w:pPr>
        <w:pageBreakBefore w:val="0"/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sz w:val="20"/>
        <w:szCs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